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A8" w:rsidRPr="004774A8" w:rsidRDefault="004774A8" w:rsidP="004774A8">
      <w:pPr>
        <w:spacing w:line="60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bookmarkStart w:id="0" w:name="_GoBack"/>
      <w:r w:rsidRPr="004774A8">
        <w:rPr>
          <w:rFonts w:ascii="方正小标宋简体" w:eastAsia="方正小标宋简体" w:hAnsi="微软雅黑" w:hint="eastAsia"/>
          <w:b/>
          <w:sz w:val="44"/>
          <w:szCs w:val="44"/>
        </w:rPr>
        <w:t>振兴本科教育落实举措简表</w:t>
      </w:r>
    </w:p>
    <w:bookmarkEnd w:id="0"/>
    <w:p w:rsidR="004774A8" w:rsidRPr="004774A8" w:rsidRDefault="004774A8" w:rsidP="004774A8">
      <w:pPr>
        <w:spacing w:line="240" w:lineRule="exact"/>
        <w:jc w:val="center"/>
        <w:rPr>
          <w:rFonts w:ascii="方正小标宋简体" w:eastAsia="方正小标宋简体" w:hAnsi="微软雅黑" w:hint="eastAsia"/>
          <w:b/>
          <w:sz w:val="36"/>
          <w:szCs w:val="44"/>
        </w:rPr>
      </w:pPr>
    </w:p>
    <w:tbl>
      <w:tblPr>
        <w:tblStyle w:val="a3"/>
        <w:tblW w:w="14521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696"/>
        <w:gridCol w:w="2696"/>
        <w:gridCol w:w="4626"/>
      </w:tblGrid>
      <w:tr w:rsidR="004774A8" w:rsidRPr="004774A8" w:rsidTr="004774A8">
        <w:trPr>
          <w:cantSplit/>
          <w:trHeight w:val="573"/>
          <w:tblHeader/>
        </w:trPr>
        <w:tc>
          <w:tcPr>
            <w:tcW w:w="1101" w:type="dxa"/>
            <w:vAlign w:val="center"/>
          </w:tcPr>
          <w:p w:rsidR="004774A8" w:rsidRPr="004774A8" w:rsidRDefault="004774A8" w:rsidP="004774A8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项目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4774A8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摘要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4774A8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前期工作总结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4774A8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问题与差距</w:t>
            </w:r>
          </w:p>
        </w:tc>
        <w:tc>
          <w:tcPr>
            <w:tcW w:w="4626" w:type="dxa"/>
            <w:vAlign w:val="center"/>
          </w:tcPr>
          <w:p w:rsidR="004774A8" w:rsidRPr="004774A8" w:rsidRDefault="004774A8" w:rsidP="004774A8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b/>
                <w:sz w:val="24"/>
                <w:szCs w:val="32"/>
              </w:rPr>
              <w:t>落实举措</w:t>
            </w:r>
          </w:p>
        </w:tc>
      </w:tr>
      <w:tr w:rsidR="004774A8" w:rsidRPr="004774A8" w:rsidTr="004774A8">
        <w:trPr>
          <w:cantSplit/>
          <w:trHeight w:val="1740"/>
        </w:trPr>
        <w:tc>
          <w:tcPr>
            <w:tcW w:w="1101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强化课程思政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根据不同专业人才培养特点和专业能力素质要求，科学合理设计思想政治教育内容，强化每一位教师立德树人意识，在每一门课程中有机融入思想政治教育元素。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围绕激发学生学习兴趣和潜能深化教学改革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推动课堂教学革命，以学生发展为中心，因课制宜选择课堂教学方式方法，积极推广小班化教学、混合式教学、翻转课堂，构建线上线下相结合的教学模式。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加强考核管理，科学设计课程考核内容和方式，加大过程考核比重，严格考试纪律。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加强毕业论文（设计）全过程管理，强化指导教师责任，落实学术诚信要求，提升毕业论文（设计）质量。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推动创新创业教育与专业教育、思想政治教育紧密结合，深化创新创业课程体系、教学方法、实习、实践训练、队伍建设等关键领域改革。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全面提高教师教书育人能力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加强师德师风建设，严格执行师德师风一票否决制。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制定教授给本科生上课的专门管理规定，确保教授全员给本科生上课。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建立教师教学能力持续提升机制。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落实课程组制度及本科教学示范岗，广泛开展教育教学研究活动，营造追求卓越教学的氛围。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完善教师评价考核制度，把教学质量作为教师专业技术职务评聘、绩效考核的主要依据，在教师专业技术职务晋升中施行本科教学工作考评一票否决制。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大力推进一流专业建设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依托学科专业特色和优势，加强专业建设，建立专业动态调整机制。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扩大学生学习自主权、选择权，允许学生自主选择专业和课程，支持学生自主选择个性化的成长路径。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积极探索多元化培养模式，实施卓越计划、专业综合改革试点计划等项目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调整人才培养方案，科学构建课程体系。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加强精品课程建设，定期更新教学大纲，梳理课程教学内容，淘汰“水课”，合理提升学业挑战度，提高课程教学质量。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加强教材建设，严格教材选用管理，加强教材研究。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  <w:trHeight w:val="896"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加强现代信息技术与教育教学深度融合的制度建设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大力推进慕课和虚拟仿真实验教学项目建设，示范带动课程建设水平、实验教学质量和水平的整体提升。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  <w:trHeight w:val="384"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推动优质课程资源开放共享，促进慕课等优质资源平台发展，鼓励教师多模式应用，鼓励学生多形式学习。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  <w:trHeight w:val="384"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构建全方位全过程深融合的协同育人新机制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建立与社会用人部门合作更加紧密的人才培养机制。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  <w:trHeight w:val="384"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综合运用校内外资源，建设满足实践教学需要的实验实习实训平台,</w:t>
            </w:r>
            <w:r w:rsidRPr="004774A8">
              <w:rPr>
                <w:rFonts w:ascii="仿宋_GB2312" w:eastAsia="仿宋_GB2312" w:hint="eastAsia"/>
                <w:sz w:val="24"/>
                <w:szCs w:val="32"/>
              </w:rPr>
              <w:t xml:space="preserve"> </w:t>
            </w: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提高实践教学的比重。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  <w:trHeight w:val="384"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结合国家重点、重大科技计划任务，建立科教融合、相互促进的协同培养机制。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  <w:trHeight w:val="384"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深化国际合作育人,推动海外交流、联合培养、国际组织实习任职等。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加强大学质量文化建设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完善院级质量评价保障体系，发挥专家组织和社会机构在质量评价中的作用。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按照《普通高等学校本科专业类教学质量国家标准》及有关行业标准，根据学校自身办学实际和发展目标，构建教育基本标准，确立人才培养要求，并对照要求建立本科教学自我评估制度。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参加专业认证，强化评估认证结果的应用，促进人才培养质量持续提升。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…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…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 w:val="restart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…</w:t>
            </w: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240" w:lineRule="atLeast"/>
              <w:rPr>
                <w:rFonts w:ascii="仿宋_GB2312" w:eastAsia="仿宋_GB2312" w:hAnsiTheme="minorEastAsia" w:hint="eastAsia"/>
                <w:sz w:val="24"/>
                <w:szCs w:val="32"/>
              </w:rPr>
            </w:pPr>
            <w:r w:rsidRPr="004774A8">
              <w:rPr>
                <w:rFonts w:ascii="仿宋_GB2312" w:eastAsia="仿宋_GB2312" w:hAnsiTheme="minorEastAsia" w:hint="eastAsia"/>
                <w:sz w:val="24"/>
                <w:szCs w:val="32"/>
              </w:rPr>
              <w:t>…</w:t>
            </w: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  <w:tr w:rsidR="004774A8" w:rsidRPr="004774A8" w:rsidTr="004774A8">
        <w:trPr>
          <w:cantSplit/>
        </w:trPr>
        <w:tc>
          <w:tcPr>
            <w:tcW w:w="1101" w:type="dxa"/>
            <w:vMerge/>
            <w:vAlign w:val="center"/>
          </w:tcPr>
          <w:p w:rsidR="004774A8" w:rsidRPr="004774A8" w:rsidRDefault="004774A8" w:rsidP="00620C7B">
            <w:pPr>
              <w:spacing w:line="600" w:lineRule="exac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774A8" w:rsidRPr="004774A8" w:rsidRDefault="004774A8" w:rsidP="00620C7B">
            <w:pPr>
              <w:spacing w:line="600" w:lineRule="exact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269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  <w:tc>
          <w:tcPr>
            <w:tcW w:w="4626" w:type="dxa"/>
            <w:vAlign w:val="center"/>
          </w:tcPr>
          <w:p w:rsidR="004774A8" w:rsidRPr="004774A8" w:rsidRDefault="004774A8" w:rsidP="00620C7B">
            <w:pPr>
              <w:spacing w:line="600" w:lineRule="exact"/>
              <w:jc w:val="center"/>
              <w:rPr>
                <w:rFonts w:ascii="仿宋_GB2312" w:eastAsia="仿宋_GB2312" w:hAnsiTheme="minorEastAsia" w:hint="eastAsia"/>
                <w:sz w:val="24"/>
                <w:szCs w:val="32"/>
              </w:rPr>
            </w:pPr>
          </w:p>
        </w:tc>
      </w:tr>
    </w:tbl>
    <w:p w:rsidR="00627DA0" w:rsidRPr="004774A8" w:rsidRDefault="00627DA0">
      <w:pPr>
        <w:rPr>
          <w:sz w:val="18"/>
        </w:rPr>
      </w:pPr>
    </w:p>
    <w:sectPr w:rsidR="00627DA0" w:rsidRPr="004774A8" w:rsidSect="004774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A8"/>
    <w:rsid w:val="004774A8"/>
    <w:rsid w:val="00627DA0"/>
    <w:rsid w:val="00C1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B97D-DF17-4A3E-9C22-88EFE4EB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</Words>
  <Characters>1150</Characters>
  <Application>Microsoft Office Word</Application>
  <DocSecurity>0</DocSecurity>
  <Lines>9</Lines>
  <Paragraphs>2</Paragraphs>
  <ScaleCrop>false</ScaleCrop>
  <Company>china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王紫晨(8225)</dc:creator>
  <cp:keywords/>
  <dc:description/>
  <cp:lastModifiedBy>王紫晨(8225)</cp:lastModifiedBy>
  <cp:revision>1</cp:revision>
  <dcterms:created xsi:type="dcterms:W3CDTF">2018-11-06T00:34:00Z</dcterms:created>
  <dcterms:modified xsi:type="dcterms:W3CDTF">2018-11-06T00:38:00Z</dcterms:modified>
</cp:coreProperties>
</file>